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083" w:rsidRDefault="00283083" w:rsidP="00283083">
      <w:pPr>
        <w:jc w:val="both"/>
        <w:rPr>
          <w:rFonts w:ascii="Times New Roman" w:hAnsi="Times New Roman"/>
        </w:rPr>
      </w:pPr>
    </w:p>
    <w:p w:rsidR="00283083" w:rsidRDefault="00283083" w:rsidP="00283083">
      <w:pPr>
        <w:jc w:val="both"/>
        <w:rPr>
          <w:rFonts w:ascii="Times New Roman" w:hAnsi="Times New Roman"/>
        </w:rPr>
      </w:pPr>
    </w:p>
    <w:p w:rsidR="00283083" w:rsidRDefault="00283083" w:rsidP="00283083">
      <w:pPr>
        <w:jc w:val="both"/>
        <w:rPr>
          <w:rFonts w:ascii="Times New Roman" w:hAnsi="Times New Roman"/>
          <w:sz w:val="24"/>
          <w:szCs w:val="24"/>
        </w:rPr>
      </w:pPr>
      <w:r>
        <w:rPr>
          <w:rFonts w:ascii="Times New Roman" w:hAnsi="Times New Roman"/>
          <w:sz w:val="24"/>
          <w:szCs w:val="24"/>
        </w:rPr>
        <w:t xml:space="preserve">Iz ustreznih dokazil so razvidni naslednji </w:t>
      </w:r>
      <w:r>
        <w:rPr>
          <w:rFonts w:ascii="Times New Roman" w:hAnsi="Times New Roman"/>
          <w:b/>
          <w:i/>
          <w:sz w:val="24"/>
          <w:szCs w:val="24"/>
        </w:rPr>
        <w:t>vidni</w:t>
      </w:r>
      <w:r>
        <w:rPr>
          <w:rFonts w:ascii="Times New Roman" w:hAnsi="Times New Roman"/>
          <w:sz w:val="24"/>
          <w:szCs w:val="24"/>
        </w:rPr>
        <w:t xml:space="preserve"> dosežki kandidata:</w:t>
      </w:r>
    </w:p>
    <w:p w:rsidR="00283083" w:rsidRDefault="00283083" w:rsidP="00283083">
      <w:pPr>
        <w:jc w:val="both"/>
        <w:rPr>
          <w:rFonts w:ascii="Times New Roman" w:hAnsi="Times New Roman"/>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8505"/>
        <w:gridCol w:w="992"/>
      </w:tblGrid>
      <w:tr w:rsidR="00283083" w:rsidTr="00283083">
        <w:tc>
          <w:tcPr>
            <w:tcW w:w="568" w:type="dxa"/>
            <w:tcBorders>
              <w:top w:val="single" w:sz="6" w:space="0" w:color="auto"/>
              <w:left w:val="single" w:sz="6" w:space="0" w:color="auto"/>
              <w:bottom w:val="single" w:sz="6" w:space="0" w:color="auto"/>
              <w:right w:val="single" w:sz="6" w:space="0" w:color="auto"/>
            </w:tcBorders>
          </w:tcPr>
          <w:p w:rsidR="00283083" w:rsidRDefault="00283083">
            <w:pPr>
              <w:pStyle w:val="Naslov4"/>
              <w:tabs>
                <w:tab w:val="left" w:pos="142"/>
              </w:tabs>
              <w:rPr>
                <w:sz w:val="20"/>
              </w:rPr>
            </w:pP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b/>
                <w:sz w:val="20"/>
                <w:szCs w:val="20"/>
                <w:lang w:eastAsia="sl-SI"/>
              </w:rPr>
            </w:pPr>
            <w:r>
              <w:rPr>
                <w:rFonts w:ascii="Times New Roman" w:hAnsi="Times New Roman"/>
                <w:b/>
                <w:sz w:val="20"/>
                <w:szCs w:val="20"/>
                <w:lang w:eastAsia="sl-SI"/>
              </w:rPr>
              <w:t xml:space="preserve">Vidni dosežki za pridobitev naziva predavatelj višje šole  na področju izobraževanja so: </w:t>
            </w:r>
          </w:p>
        </w:tc>
        <w:tc>
          <w:tcPr>
            <w:tcW w:w="992" w:type="dxa"/>
            <w:tcBorders>
              <w:top w:val="single" w:sz="6" w:space="0" w:color="auto"/>
              <w:left w:val="single" w:sz="6" w:space="0" w:color="auto"/>
              <w:bottom w:val="single" w:sz="6" w:space="0" w:color="auto"/>
              <w:right w:val="single" w:sz="6" w:space="0" w:color="auto"/>
            </w:tcBorders>
            <w:hideMark/>
          </w:tcPr>
          <w:p w:rsidR="00283083" w:rsidRDefault="00283083">
            <w:pPr>
              <w:tabs>
                <w:tab w:val="left" w:pos="142"/>
              </w:tabs>
              <w:rPr>
                <w:rFonts w:ascii="Times New Roman" w:hAnsi="Times New Roman"/>
                <w:b/>
                <w:sz w:val="20"/>
              </w:rPr>
            </w:pPr>
            <w:r>
              <w:rPr>
                <w:rFonts w:ascii="Times New Roman" w:hAnsi="Times New Roman"/>
                <w:b/>
                <w:sz w:val="20"/>
              </w:rPr>
              <w:t>Št. dok.</w:t>
            </w: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rPr>
                <w:rFonts w:ascii="Times New Roman" w:hAnsi="Times New Roman"/>
                <w:sz w:val="20"/>
                <w:szCs w:val="20"/>
                <w:lang w:eastAsia="sl-SI"/>
              </w:rPr>
            </w:pPr>
            <w:r>
              <w:rPr>
                <w:rFonts w:ascii="Times New Roman" w:hAnsi="Times New Roman"/>
                <w:sz w:val="20"/>
                <w:szCs w:val="20"/>
                <w:lang w:eastAsia="sl-SI"/>
              </w:rPr>
              <w:t>1</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Pedagoška praksa (najmanj 3 leta) v sekundarnem ali terciarnem izobraževanju.</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2</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Priprava in izvedba izobraževanja (predavanja, seminarji, tečaji, delavnice …) za potrebe podjetij oziroma organizacij ali izobraževalnih institucij.</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3</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Sodelovanje (soavtorstvo) pri pripravi sprejetih javno veljavnih izobraževalnih programov, katalogov znanj, izpitnih katalogov, poklicnih standardov ipd.. Potrdilo o sodelovanju (soavtorstvu) izda zavod oziroma inštitucija, ki je pripravila javno veljavni program.</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4</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Avtorstvo oziroma soavtorstvo ali recenzija učbenika ali študijskega gradiva za izvajanje javno veljavnih izobraževalnih programov (za srednje in višje ali visoko šolstvo), sprejetih na pristojnem strokovnem svetu ali drugem pristojnem organu.</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5</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Članstvo v komisijah pri strokovnih izpitih, ki so določeni z zakonom ali drugim predpisom na državnem nivoju. Članstvo v vladnih strokovnih svetih na področju izobraževanja ter njihovih komisijah.</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6</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Priprava in izvajanje objavljenih programov za nadaljnje izobraževanje in usposabljanje strokovnih delavcev v vzgoji in izobraževanju ali programov za usposabljanje in izpopolnjevanje strokovnih delavcev potrjenih na pristojnem organu šole.</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BodyText31"/>
              <w:rPr>
                <w:sz w:val="20"/>
              </w:rPr>
            </w:pPr>
            <w:r>
              <w:rPr>
                <w:sz w:val="20"/>
              </w:rPr>
              <w:t>7</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Objavljena vsaj dva strokovna članka ali referata na državni ali mednarodni konferenci ali objava znanstvenega članka, monografije ali deli monografij s področja pedagogike oziroma andragogike in izkazujejo napredno pedagoško, andragoško ali didaktično znanje.</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BodyText31"/>
              <w:rPr>
                <w:sz w:val="20"/>
              </w:rPr>
            </w:pPr>
            <w:r>
              <w:rPr>
                <w:sz w:val="20"/>
              </w:rPr>
              <w:t>8</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Kompetence, pridobljene v različnih oblikah organiziranega pedagoško – andragoškega izobraževanja in usposabljanja, ki so na ustreznem strokovnem nivoju in v obsegu najmanj 50 ur.</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BodyText31"/>
              <w:rPr>
                <w:sz w:val="20"/>
              </w:rPr>
            </w:pPr>
            <w:r>
              <w:rPr>
                <w:sz w:val="20"/>
              </w:rPr>
              <w:t>9</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Mentorstvo vsaj trem študentom oziroma dijakom na tekmovanjih na državnem nivoju, ki so dosegli prva tri mesta ali mentorstvo študentom ali dijakom na mednarodnih tekmovanjih.</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BodyText31"/>
              <w:rPr>
                <w:sz w:val="20"/>
              </w:rPr>
            </w:pPr>
            <w:r>
              <w:rPr>
                <w:sz w:val="20"/>
              </w:rPr>
              <w:t>10</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 xml:space="preserve">Vodenje mednarodnih projektov, ki vključujejo strokovno ali raziskovalno delo na področju vzgoje in izobraževanja (npr. </w:t>
            </w:r>
            <w:proofErr w:type="spellStart"/>
            <w:r>
              <w:rPr>
                <w:rFonts w:ascii="Times New Roman" w:hAnsi="Times New Roman"/>
                <w:sz w:val="20"/>
                <w:szCs w:val="20"/>
                <w:lang w:eastAsia="sl-SI"/>
              </w:rPr>
              <w:t>Erasmus</w:t>
            </w:r>
            <w:proofErr w:type="spellEnd"/>
            <w:r>
              <w:rPr>
                <w:rFonts w:ascii="Times New Roman" w:hAnsi="Times New Roman"/>
                <w:sz w:val="20"/>
                <w:szCs w:val="20"/>
                <w:lang w:eastAsia="sl-SI"/>
              </w:rPr>
              <w:t>+, KA1, KA2) ali sodelovanje in mentorstvo pri aplikativnih razvojnih projektih pri katerih sodelujejo študenti.</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tcPr>
          <w:p w:rsidR="00283083" w:rsidRDefault="00283083">
            <w:pPr>
              <w:pStyle w:val="BodyText31"/>
              <w:rPr>
                <w:sz w:val="20"/>
              </w:rPr>
            </w:pP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b/>
                <w:sz w:val="20"/>
                <w:szCs w:val="20"/>
              </w:rPr>
            </w:pPr>
            <w:r>
              <w:rPr>
                <w:rFonts w:ascii="Times New Roman" w:hAnsi="Times New Roman"/>
                <w:b/>
                <w:sz w:val="20"/>
                <w:szCs w:val="20"/>
                <w:lang w:eastAsia="sl-SI"/>
              </w:rPr>
              <w:t>Za kandidate, ki niso zaposleni na področju vzgoje in izobraževanja, se kot vidni dosežek za pridobitev naziva pre</w:t>
            </w:r>
            <w:r>
              <w:rPr>
                <w:rFonts w:ascii="Times New Roman" w:hAnsi="Times New Roman"/>
                <w:b/>
                <w:sz w:val="20"/>
                <w:szCs w:val="20"/>
              </w:rPr>
              <w:t>davatelj na področju izobraževanja šteje tudi:</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1</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 xml:space="preserve">Mentorstvo ali </w:t>
            </w:r>
            <w:proofErr w:type="spellStart"/>
            <w:r>
              <w:rPr>
                <w:rFonts w:ascii="Times New Roman" w:hAnsi="Times New Roman"/>
                <w:sz w:val="20"/>
                <w:szCs w:val="20"/>
                <w:lang w:eastAsia="sl-SI"/>
              </w:rPr>
              <w:t>somentorstvo</w:t>
            </w:r>
            <w:proofErr w:type="spellEnd"/>
            <w:r>
              <w:rPr>
                <w:rFonts w:ascii="Times New Roman" w:hAnsi="Times New Roman"/>
                <w:sz w:val="20"/>
                <w:szCs w:val="20"/>
                <w:lang w:eastAsia="sl-SI"/>
              </w:rPr>
              <w:t xml:space="preserve"> najmanj trem študentom pri diplomskih in raziskovalnih nalogah.</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pStyle w:val="Glava"/>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2</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Mentorstvo najmanj trem študentom pri praktično orientiranih učnih projektih, mentorstvo najmanj trem študentom pri praktičnem izobraževanju v podjetju v trajanju najmanj 10 tednov ali mentorstvo najmanj trem pripravnikom (diplomantom terciarnega izobraževanja) v podjetju, v trajanju najmanj 10 tednov.</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pStyle w:val="Glava"/>
              <w:numPr>
                <w:ilvl w:val="12"/>
                <w:numId w:val="0"/>
              </w:numPr>
              <w:tabs>
                <w:tab w:val="left" w:pos="142"/>
              </w:tabs>
              <w:rPr>
                <w:rFonts w:ascii="Times New Roman" w:hAnsi="Times New Roman"/>
                <w:sz w:val="20"/>
                <w:szCs w:val="20"/>
                <w:lang w:eastAsia="sl-SI"/>
              </w:rPr>
            </w:pPr>
          </w:p>
        </w:tc>
      </w:tr>
    </w:tbl>
    <w:p w:rsidR="00283083" w:rsidRDefault="00283083" w:rsidP="00283083">
      <w:pPr>
        <w:tabs>
          <w:tab w:val="left" w:pos="142"/>
        </w:tabs>
        <w:rPr>
          <w:rFonts w:ascii="Times New Roman" w:hAnsi="Times New Roman"/>
          <w:sz w:val="20"/>
        </w:rPr>
      </w:pPr>
    </w:p>
    <w:p w:rsidR="00283083" w:rsidRDefault="00283083" w:rsidP="00283083">
      <w:pPr>
        <w:tabs>
          <w:tab w:val="left" w:pos="142"/>
        </w:tabs>
        <w:rPr>
          <w:rFonts w:ascii="Times New Roman" w:hAnsi="Times New Roman"/>
          <w:sz w:val="20"/>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8505"/>
        <w:gridCol w:w="992"/>
      </w:tblGrid>
      <w:tr w:rsidR="00283083" w:rsidTr="00283083">
        <w:tc>
          <w:tcPr>
            <w:tcW w:w="568" w:type="dxa"/>
            <w:tcBorders>
              <w:top w:val="single" w:sz="6" w:space="0" w:color="auto"/>
              <w:left w:val="single" w:sz="6" w:space="0" w:color="auto"/>
              <w:bottom w:val="single" w:sz="6" w:space="0" w:color="auto"/>
              <w:right w:val="single" w:sz="6" w:space="0" w:color="auto"/>
            </w:tcBorders>
          </w:tcPr>
          <w:p w:rsidR="00283083" w:rsidRDefault="00283083">
            <w:pPr>
              <w:pStyle w:val="Telobesedila"/>
              <w:tabs>
                <w:tab w:val="left" w:pos="4927"/>
                <w:tab w:val="left" w:pos="9854"/>
              </w:tabs>
              <w:rPr>
                <w:b w:val="0"/>
                <w:sz w:val="20"/>
              </w:rPr>
            </w:pP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pStyle w:val="Default"/>
              <w:rPr>
                <w:b/>
                <w:sz w:val="20"/>
                <w:szCs w:val="20"/>
              </w:rPr>
            </w:pPr>
            <w:r>
              <w:rPr>
                <w:b/>
                <w:sz w:val="20"/>
                <w:szCs w:val="20"/>
              </w:rPr>
              <w:t>Vidni dosežki za pridobitev naziva predavatelj na področju strokovnega dela so:</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Telobesedila"/>
              <w:tabs>
                <w:tab w:val="left" w:pos="4927"/>
                <w:tab w:val="left" w:pos="9854"/>
              </w:tabs>
              <w:rPr>
                <w:b w:val="0"/>
                <w:sz w:val="20"/>
              </w:rPr>
            </w:pPr>
            <w:r>
              <w:rPr>
                <w:b w:val="0"/>
                <w:sz w:val="20"/>
              </w:rPr>
              <w:t>1</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 Delovne izkušnje v podjetjih (najmanj 3 leta) oziroma izkušnje pri aplikaciji stroke na strokovnem področju, za katerega kandidat kandidira za predavatelja.</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pStyle w:val="Telobesedila"/>
              <w:tabs>
                <w:tab w:val="left" w:pos="426"/>
                <w:tab w:val="left" w:pos="9854"/>
              </w:tabs>
              <w:rPr>
                <w:b w:val="0"/>
                <w:sz w:val="20"/>
              </w:rPr>
            </w:pPr>
            <w:r>
              <w:rPr>
                <w:b w:val="0"/>
                <w:sz w:val="20"/>
              </w:rPr>
              <w:t>2</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Objavljena vsaj dva strokovna članka ali objava znanstvenega članka, objavljena strokovna dela, referati in podobno s strokovnega področja, za katerega kandidat kandidira za predavatelja.</w:t>
            </w:r>
          </w:p>
        </w:tc>
        <w:tc>
          <w:tcPr>
            <w:tcW w:w="992" w:type="dxa"/>
            <w:tcBorders>
              <w:top w:val="single" w:sz="6" w:space="0" w:color="auto"/>
              <w:left w:val="single" w:sz="6" w:space="0" w:color="auto"/>
              <w:bottom w:val="single" w:sz="6" w:space="0" w:color="auto"/>
              <w:right w:val="single" w:sz="6" w:space="0" w:color="auto"/>
            </w:tcBorders>
            <w:hideMark/>
          </w:tcPr>
          <w:p w:rsidR="00283083" w:rsidRDefault="00283083">
            <w:pPr>
              <w:numPr>
                <w:ilvl w:val="12"/>
                <w:numId w:val="0"/>
              </w:numPr>
              <w:tabs>
                <w:tab w:val="left" w:pos="142"/>
              </w:tabs>
              <w:rPr>
                <w:rFonts w:ascii="Times New Roman" w:hAnsi="Times New Roman"/>
                <w:sz w:val="20"/>
                <w:szCs w:val="20"/>
                <w:lang w:eastAsia="sl-SI"/>
              </w:rPr>
            </w:pPr>
            <w:r>
              <w:rPr>
                <w:rFonts w:ascii="Times New Roman" w:hAnsi="Times New Roman"/>
                <w:sz w:val="20"/>
                <w:szCs w:val="20"/>
                <w:lang w:eastAsia="sl-SI"/>
              </w:rPr>
              <w:t xml:space="preserve">                                                                                             </w:t>
            </w: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tabs>
                <w:tab w:val="left" w:pos="426"/>
                <w:tab w:val="left" w:pos="9854"/>
              </w:tabs>
              <w:jc w:val="both"/>
              <w:rPr>
                <w:rFonts w:ascii="Times New Roman" w:hAnsi="Times New Roman"/>
                <w:sz w:val="20"/>
                <w:szCs w:val="20"/>
                <w:lang w:eastAsia="sl-SI"/>
              </w:rPr>
            </w:pPr>
            <w:r>
              <w:rPr>
                <w:rFonts w:ascii="Times New Roman" w:hAnsi="Times New Roman"/>
                <w:sz w:val="20"/>
                <w:szCs w:val="20"/>
                <w:lang w:eastAsia="sl-SI"/>
              </w:rPr>
              <w:t>3</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Zaključeno izobraževanje tretje bolonjske stopnje ali zaključeno podiplomsko izobraževanje po prejšnjih predpisih, usmerjeno v strokovno področje, za katerega kandidat kandidira za predavatelja.</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tabs>
                <w:tab w:val="left" w:pos="426"/>
                <w:tab w:val="left" w:pos="9854"/>
              </w:tabs>
              <w:jc w:val="both"/>
              <w:rPr>
                <w:rFonts w:ascii="Times New Roman" w:hAnsi="Times New Roman"/>
                <w:sz w:val="20"/>
                <w:szCs w:val="20"/>
                <w:lang w:eastAsia="sl-SI"/>
              </w:rPr>
            </w:pPr>
            <w:r>
              <w:rPr>
                <w:rFonts w:ascii="Times New Roman" w:hAnsi="Times New Roman"/>
                <w:sz w:val="20"/>
                <w:szCs w:val="20"/>
                <w:lang w:eastAsia="sl-SI"/>
              </w:rPr>
              <w:t>4</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Vodenje ali sodelovanje pri zahtevnih praktičnih projektih, sodelovanje v mednarodnih projektih ali drugo zahtevno strokovno mednarodno sodelovanje s strokovnega področja, za katerega kandidat kandidira za predavatelja.</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tabs>
                <w:tab w:val="left" w:pos="426"/>
                <w:tab w:val="left" w:pos="9854"/>
              </w:tabs>
              <w:jc w:val="both"/>
              <w:rPr>
                <w:rFonts w:ascii="Times New Roman" w:hAnsi="Times New Roman"/>
                <w:sz w:val="20"/>
                <w:szCs w:val="20"/>
                <w:lang w:eastAsia="sl-SI"/>
              </w:rPr>
            </w:pPr>
            <w:r>
              <w:rPr>
                <w:rFonts w:ascii="Times New Roman" w:hAnsi="Times New Roman"/>
                <w:sz w:val="20"/>
                <w:szCs w:val="20"/>
                <w:lang w:eastAsia="sl-SI"/>
              </w:rPr>
              <w:t>5</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Pridobitev dokumentiranega patenta, priznanja za inovacijo, sodelovanje pri razvoju, izboljšavah ali posebni dosežki na strokovnem področju, za katerega kandidat kandidira za predavatelja.</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r w:rsidR="00283083" w:rsidTr="00283083">
        <w:tc>
          <w:tcPr>
            <w:tcW w:w="568" w:type="dxa"/>
            <w:tcBorders>
              <w:top w:val="single" w:sz="6" w:space="0" w:color="auto"/>
              <w:left w:val="single" w:sz="6" w:space="0" w:color="auto"/>
              <w:bottom w:val="single" w:sz="6" w:space="0" w:color="auto"/>
              <w:right w:val="single" w:sz="6" w:space="0" w:color="auto"/>
            </w:tcBorders>
            <w:hideMark/>
          </w:tcPr>
          <w:p w:rsidR="00283083" w:rsidRDefault="00283083">
            <w:pPr>
              <w:tabs>
                <w:tab w:val="left" w:pos="426"/>
              </w:tabs>
              <w:rPr>
                <w:rFonts w:ascii="Times New Roman" w:hAnsi="Times New Roman"/>
                <w:sz w:val="20"/>
                <w:szCs w:val="20"/>
                <w:lang w:eastAsia="sl-SI"/>
              </w:rPr>
            </w:pPr>
            <w:r>
              <w:rPr>
                <w:rFonts w:ascii="Times New Roman" w:hAnsi="Times New Roman"/>
                <w:sz w:val="20"/>
                <w:szCs w:val="20"/>
                <w:lang w:eastAsia="sl-SI"/>
              </w:rPr>
              <w:t>6</w:t>
            </w:r>
          </w:p>
        </w:tc>
        <w:tc>
          <w:tcPr>
            <w:tcW w:w="8505" w:type="dxa"/>
            <w:tcBorders>
              <w:top w:val="single" w:sz="6" w:space="0" w:color="auto"/>
              <w:left w:val="single" w:sz="6" w:space="0" w:color="auto"/>
              <w:bottom w:val="single" w:sz="6" w:space="0" w:color="auto"/>
              <w:right w:val="single" w:sz="6" w:space="0" w:color="auto"/>
            </w:tcBorders>
            <w:hideMark/>
          </w:tcPr>
          <w:p w:rsidR="00283083" w:rsidRDefault="00283083">
            <w:pPr>
              <w:jc w:val="both"/>
              <w:rPr>
                <w:rFonts w:ascii="Times New Roman" w:hAnsi="Times New Roman"/>
                <w:sz w:val="20"/>
                <w:szCs w:val="20"/>
                <w:lang w:eastAsia="sl-SI"/>
              </w:rPr>
            </w:pPr>
            <w:r>
              <w:rPr>
                <w:rFonts w:ascii="Times New Roman" w:hAnsi="Times New Roman"/>
                <w:sz w:val="20"/>
                <w:szCs w:val="20"/>
                <w:lang w:eastAsia="sl-SI"/>
              </w:rPr>
              <w:t>Pridobljena posebna znanja in veščine s strokovnega področja, za katerega kandidat kandidira za predavatelja in niso del študijskih programov, po katerih si je kandidat pridobil zahtevano izobrazbo.</w:t>
            </w:r>
          </w:p>
        </w:tc>
        <w:tc>
          <w:tcPr>
            <w:tcW w:w="992" w:type="dxa"/>
            <w:tcBorders>
              <w:top w:val="single" w:sz="6" w:space="0" w:color="auto"/>
              <w:left w:val="single" w:sz="6" w:space="0" w:color="auto"/>
              <w:bottom w:val="single" w:sz="6" w:space="0" w:color="auto"/>
              <w:right w:val="single" w:sz="6" w:space="0" w:color="auto"/>
            </w:tcBorders>
          </w:tcPr>
          <w:p w:rsidR="00283083" w:rsidRDefault="00283083">
            <w:pPr>
              <w:numPr>
                <w:ilvl w:val="12"/>
                <w:numId w:val="0"/>
              </w:numPr>
              <w:tabs>
                <w:tab w:val="left" w:pos="142"/>
              </w:tabs>
              <w:rPr>
                <w:rFonts w:ascii="Times New Roman" w:hAnsi="Times New Roman"/>
                <w:sz w:val="20"/>
                <w:szCs w:val="20"/>
                <w:lang w:eastAsia="sl-SI"/>
              </w:rPr>
            </w:pPr>
          </w:p>
        </w:tc>
      </w:tr>
    </w:tbl>
    <w:p w:rsidR="00283083" w:rsidRDefault="00283083" w:rsidP="00283083">
      <w:pPr>
        <w:jc w:val="right"/>
        <w:rPr>
          <w:rFonts w:ascii="Times New Roman" w:hAnsi="Times New Roman"/>
        </w:rPr>
      </w:pPr>
    </w:p>
    <w:p w:rsidR="00283083" w:rsidRDefault="00283083" w:rsidP="00283083">
      <w:pPr>
        <w:jc w:val="right"/>
        <w:rPr>
          <w:rFonts w:ascii="Times New Roman" w:hAnsi="Times New Roman"/>
        </w:rPr>
      </w:pPr>
    </w:p>
    <w:p w:rsidR="00283083" w:rsidRDefault="00283083">
      <w:bookmarkStart w:id="0" w:name="_GoBack"/>
      <w:bookmarkEnd w:id="0"/>
    </w:p>
    <w:sectPr w:rsidR="00283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3"/>
    <w:rsid w:val="00283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C8772-E76A-499B-81DF-12B06232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3083"/>
    <w:pPr>
      <w:spacing w:after="0" w:line="240" w:lineRule="auto"/>
    </w:pPr>
    <w:rPr>
      <w:rFonts w:ascii="Arial" w:eastAsia="Times New Roman" w:hAnsi="Arial" w:cs="Times New Roman"/>
    </w:rPr>
  </w:style>
  <w:style w:type="paragraph" w:styleId="Naslov4">
    <w:name w:val="heading 4"/>
    <w:basedOn w:val="Navaden"/>
    <w:next w:val="Navaden"/>
    <w:link w:val="Naslov4Znak"/>
    <w:semiHidden/>
    <w:unhideWhenUsed/>
    <w:qFormat/>
    <w:rsid w:val="00283083"/>
    <w:pPr>
      <w:keepNext/>
      <w:overflowPunct w:val="0"/>
      <w:autoSpaceDE w:val="0"/>
      <w:autoSpaceDN w:val="0"/>
      <w:adjustRightInd w:val="0"/>
      <w:jc w:val="center"/>
      <w:outlineLvl w:val="3"/>
    </w:pPr>
    <w:rPr>
      <w:rFonts w:ascii="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283083"/>
    <w:rPr>
      <w:rFonts w:ascii="Times New Roman" w:eastAsia="Times New Roman" w:hAnsi="Times New Roman" w:cs="Times New Roman"/>
      <w:b/>
      <w:sz w:val="24"/>
      <w:szCs w:val="20"/>
      <w:lang w:eastAsia="sl-SI"/>
    </w:rPr>
  </w:style>
  <w:style w:type="paragraph" w:styleId="Glava">
    <w:name w:val="header"/>
    <w:basedOn w:val="Navaden"/>
    <w:link w:val="GlavaZnak"/>
    <w:semiHidden/>
    <w:unhideWhenUsed/>
    <w:rsid w:val="00283083"/>
    <w:pPr>
      <w:tabs>
        <w:tab w:val="center" w:pos="4536"/>
        <w:tab w:val="right" w:pos="9072"/>
      </w:tabs>
    </w:pPr>
  </w:style>
  <w:style w:type="character" w:customStyle="1" w:styleId="GlavaZnak">
    <w:name w:val="Glava Znak"/>
    <w:basedOn w:val="Privzetapisavaodstavka"/>
    <w:link w:val="Glava"/>
    <w:semiHidden/>
    <w:rsid w:val="00283083"/>
    <w:rPr>
      <w:rFonts w:ascii="Arial" w:eastAsia="Times New Roman" w:hAnsi="Arial" w:cs="Times New Roman"/>
    </w:rPr>
  </w:style>
  <w:style w:type="paragraph" w:styleId="Telobesedila">
    <w:name w:val="Body Text"/>
    <w:basedOn w:val="Navaden"/>
    <w:link w:val="TelobesedilaZnak"/>
    <w:semiHidden/>
    <w:unhideWhenUsed/>
    <w:rsid w:val="00283083"/>
    <w:pPr>
      <w:overflowPunct w:val="0"/>
      <w:autoSpaceDE w:val="0"/>
      <w:autoSpaceDN w:val="0"/>
      <w:adjustRightInd w:val="0"/>
    </w:pPr>
    <w:rPr>
      <w:rFonts w:ascii="Times New Roman" w:hAnsi="Times New Roman"/>
      <w:b/>
      <w:sz w:val="24"/>
      <w:szCs w:val="20"/>
      <w:lang w:eastAsia="sl-SI"/>
    </w:rPr>
  </w:style>
  <w:style w:type="character" w:customStyle="1" w:styleId="TelobesedilaZnak">
    <w:name w:val="Telo besedila Znak"/>
    <w:basedOn w:val="Privzetapisavaodstavka"/>
    <w:link w:val="Telobesedila"/>
    <w:semiHidden/>
    <w:rsid w:val="00283083"/>
    <w:rPr>
      <w:rFonts w:ascii="Times New Roman" w:eastAsia="Times New Roman" w:hAnsi="Times New Roman" w:cs="Times New Roman"/>
      <w:b/>
      <w:sz w:val="24"/>
      <w:szCs w:val="20"/>
      <w:lang w:eastAsia="sl-SI"/>
    </w:rPr>
  </w:style>
  <w:style w:type="paragraph" w:customStyle="1" w:styleId="BodyText31">
    <w:name w:val="Body Text 31"/>
    <w:basedOn w:val="Navaden"/>
    <w:rsid w:val="00283083"/>
    <w:pPr>
      <w:overflowPunct w:val="0"/>
      <w:autoSpaceDE w:val="0"/>
      <w:autoSpaceDN w:val="0"/>
      <w:adjustRightInd w:val="0"/>
    </w:pPr>
    <w:rPr>
      <w:rFonts w:ascii="Times New Roman" w:hAnsi="Times New Roman"/>
      <w:sz w:val="24"/>
      <w:szCs w:val="20"/>
      <w:lang w:eastAsia="sl-SI"/>
    </w:rPr>
  </w:style>
  <w:style w:type="paragraph" w:customStyle="1" w:styleId="Default">
    <w:name w:val="Default"/>
    <w:rsid w:val="0028308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dc:creator>
  <cp:keywords/>
  <dc:description/>
  <cp:lastModifiedBy>Slavko</cp:lastModifiedBy>
  <cp:revision>1</cp:revision>
  <dcterms:created xsi:type="dcterms:W3CDTF">2024-05-17T11:38:00Z</dcterms:created>
  <dcterms:modified xsi:type="dcterms:W3CDTF">2024-05-17T11:38:00Z</dcterms:modified>
</cp:coreProperties>
</file>